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E4" w:rsidRPr="00BB79E4" w:rsidRDefault="00BB79E4" w:rsidP="00BB79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79E4">
        <w:rPr>
          <w:rFonts w:ascii="Times New Roman" w:hAnsi="Times New Roman" w:cs="Times New Roman"/>
          <w:b/>
          <w:sz w:val="32"/>
          <w:szCs w:val="32"/>
        </w:rPr>
        <w:t>Противодействие терроризму и экстремизму</w:t>
      </w:r>
    </w:p>
    <w:p w:rsidR="00BB79E4" w:rsidRPr="007B4BBB" w:rsidRDefault="00BB79E4" w:rsidP="00BB79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B4BBB">
        <w:rPr>
          <w:rFonts w:ascii="Times New Roman" w:hAnsi="Times New Roman" w:cs="Times New Roman"/>
          <w:sz w:val="28"/>
          <w:szCs w:val="28"/>
        </w:rPr>
        <w:t>Программа повышения квалификации, 42ч</w:t>
      </w:r>
    </w:p>
    <w:bookmarkEnd w:id="0"/>
    <w:p w:rsidR="00BB79E4" w:rsidRPr="00BB79E4" w:rsidRDefault="00BB79E4" w:rsidP="00BB79E4">
      <w:pPr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BB79E4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BB79E4" w:rsidRPr="00BB79E4" w:rsidRDefault="00BB79E4" w:rsidP="00BB79E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BB79E4">
        <w:rPr>
          <w:rFonts w:ascii="Times New Roman" w:hAnsi="Times New Roman" w:cs="Times New Roman"/>
          <w:i/>
          <w:sz w:val="32"/>
          <w:szCs w:val="32"/>
        </w:rPr>
        <w:t>Основные понятия в области противодействия терроризму</w:t>
      </w:r>
    </w:p>
    <w:p w:rsidR="00BB79E4" w:rsidRPr="00BB79E4" w:rsidRDefault="00BB79E4" w:rsidP="00BB79E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BB79E4">
        <w:rPr>
          <w:rFonts w:ascii="Times New Roman" w:hAnsi="Times New Roman" w:cs="Times New Roman"/>
          <w:i/>
          <w:sz w:val="32"/>
          <w:szCs w:val="32"/>
        </w:rPr>
        <w:t>Задачи и технологии антитеррористической деятельности</w:t>
      </w:r>
    </w:p>
    <w:p w:rsidR="00BB79E4" w:rsidRPr="00BB79E4" w:rsidRDefault="00BB79E4" w:rsidP="00BB79E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BB79E4">
        <w:rPr>
          <w:rFonts w:ascii="Times New Roman" w:hAnsi="Times New Roman" w:cs="Times New Roman"/>
          <w:i/>
          <w:sz w:val="32"/>
          <w:szCs w:val="32"/>
        </w:rPr>
        <w:t>Социально-психологические аспекты противодействия экстремизму</w:t>
      </w:r>
    </w:p>
    <w:p w:rsidR="00BB79E4" w:rsidRPr="00BB79E4" w:rsidRDefault="00BB79E4" w:rsidP="00BB79E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BB79E4">
        <w:rPr>
          <w:rFonts w:ascii="Times New Roman" w:hAnsi="Times New Roman" w:cs="Times New Roman"/>
          <w:i/>
          <w:sz w:val="32"/>
          <w:szCs w:val="32"/>
        </w:rPr>
        <w:t>Формы и методы противодействия распространению идеологии терроризма и экстремизма</w:t>
      </w:r>
    </w:p>
    <w:p w:rsidR="00BB79E4" w:rsidRPr="00BB79E4" w:rsidRDefault="00BB79E4" w:rsidP="00BB79E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BB79E4">
        <w:rPr>
          <w:rFonts w:ascii="Times New Roman" w:hAnsi="Times New Roman" w:cs="Times New Roman"/>
          <w:i/>
          <w:sz w:val="32"/>
          <w:szCs w:val="32"/>
        </w:rPr>
        <w:t>Система органов, осуществляющих государственную политику в области противодействия терроризму.</w:t>
      </w:r>
    </w:p>
    <w:p w:rsidR="004A3F35" w:rsidRDefault="004A3F35">
      <w:pPr>
        <w:rPr>
          <w:rFonts w:ascii="Times New Roman" w:hAnsi="Times New Roman" w:cs="Times New Roman"/>
          <w:sz w:val="32"/>
          <w:szCs w:val="32"/>
        </w:rPr>
      </w:pPr>
    </w:p>
    <w:p w:rsidR="00BB79E4" w:rsidRDefault="00BB79E4" w:rsidP="00BB79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BB79E4" w:rsidRPr="00BB79E4" w:rsidRDefault="00BB79E4" w:rsidP="00BB79E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79E4">
        <w:rPr>
          <w:rFonts w:ascii="Times New Roman" w:hAnsi="Times New Roman" w:cs="Times New Roman"/>
          <w:b/>
          <w:i/>
          <w:sz w:val="32"/>
          <w:szCs w:val="32"/>
        </w:rPr>
        <w:t>Удостоверение о повышении квалификации</w:t>
      </w:r>
    </w:p>
    <w:sectPr w:rsidR="00BB79E4" w:rsidRPr="00BB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92"/>
    <w:rsid w:val="00480C92"/>
    <w:rsid w:val="004A3F35"/>
    <w:rsid w:val="007B4BBB"/>
    <w:rsid w:val="00B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4D06-8EC5-4783-A37F-4345197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3</cp:revision>
  <dcterms:created xsi:type="dcterms:W3CDTF">2024-12-06T07:28:00Z</dcterms:created>
  <dcterms:modified xsi:type="dcterms:W3CDTF">2024-12-06T07:48:00Z</dcterms:modified>
</cp:coreProperties>
</file>