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456" w:rsidRDefault="00E66CB2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hyperlink r:id="rId7" w:history="1">
        <w:r w:rsidR="008E1FDC" w:rsidRPr="008E1FDC">
          <w:rPr>
            <w:rStyle w:val="a5"/>
            <w:shd w:val="clear" w:color="auto" w:fill="FFFFFF"/>
          </w:rPr>
          <w:t>Ч</w:t>
        </w:r>
        <w:r w:rsidR="00D01933">
          <w:rPr>
            <w:rStyle w:val="a5"/>
            <w:shd w:val="clear" w:color="auto" w:fill="FFFFFF"/>
          </w:rPr>
          <w:t xml:space="preserve">астное учреждение дополнительного профессионального образования 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</w:p>
    <w:p w:rsidR="008E1FDC" w:rsidRPr="00896456" w:rsidRDefault="008E1FD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6456">
        <w:rPr>
          <w:b/>
        </w:rPr>
        <w:t>Всероссийский конкурс  «Лучший методический материал»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582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hyperlink r:id="rId8" w:history="1"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ЧУДПО СИПППИ</w:t>
        </w:r>
        <w:r w:rsidR="00D0193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</w:t>
        </w:r>
        <w:r w:rsidR="00C83882" w:rsidRPr="008E1F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="00C83882">
        <w:rPr>
          <w:rFonts w:ascii="Times New Roman" w:hAnsi="Times New Roman"/>
          <w:sz w:val="24"/>
          <w:szCs w:val="24"/>
        </w:rPr>
        <w:t xml:space="preserve"> в защищённом режиме доступа</w:t>
      </w:r>
      <w:r w:rsidR="00EF457B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 xml:space="preserve">с </w:t>
      </w:r>
      <w:r w:rsidR="00E66CB2" w:rsidRPr="00E66CB2">
        <w:rPr>
          <w:rFonts w:ascii="Times New Roman" w:hAnsi="Times New Roman" w:cs="Times New Roman"/>
        </w:rPr>
        <w:t>19.03</w:t>
      </w:r>
      <w:r w:rsidR="00582747">
        <w:rPr>
          <w:rFonts w:ascii="Times New Roman" w:hAnsi="Times New Roman" w:cs="Times New Roman"/>
        </w:rPr>
        <w:t>.2018</w:t>
      </w:r>
      <w:r w:rsidRPr="00D32328">
        <w:rPr>
          <w:rFonts w:ascii="Times New Roman" w:hAnsi="Times New Roman" w:cs="Times New Roman"/>
        </w:rPr>
        <w:t xml:space="preserve"> по </w:t>
      </w:r>
      <w:r w:rsidR="00E66CB2" w:rsidRPr="00E66CB2">
        <w:rPr>
          <w:rFonts w:ascii="Times New Roman" w:hAnsi="Times New Roman" w:cs="Times New Roman"/>
        </w:rPr>
        <w:t>29</w:t>
      </w:r>
      <w:r w:rsidR="00E66CB2">
        <w:rPr>
          <w:rFonts w:ascii="Times New Roman" w:hAnsi="Times New Roman" w:cs="Times New Roman"/>
        </w:rPr>
        <w:t>.0</w:t>
      </w:r>
      <w:r w:rsidR="00E66CB2" w:rsidRPr="00E66CB2">
        <w:rPr>
          <w:rFonts w:ascii="Times New Roman" w:hAnsi="Times New Roman" w:cs="Times New Roman"/>
        </w:rPr>
        <w:t>6</w:t>
      </w:r>
      <w:r w:rsidR="00702462">
        <w:rPr>
          <w:rFonts w:ascii="Times New Roman" w:hAnsi="Times New Roman" w:cs="Times New Roman"/>
        </w:rPr>
        <w:t>.2018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ждающих участие документов до </w:t>
      </w:r>
      <w:r w:rsidR="00582747">
        <w:rPr>
          <w:rFonts w:ascii="Times New Roman" w:hAnsi="Times New Roman" w:cs="Times New Roman"/>
          <w:bCs/>
          <w:color w:val="000000"/>
          <w:shd w:val="clear" w:color="auto" w:fill="FFFFFF"/>
        </w:rPr>
        <w:t>15.0</w:t>
      </w:r>
      <w:r w:rsidR="00E66CB2" w:rsidRPr="00E66CB2">
        <w:rPr>
          <w:rFonts w:ascii="Times New Roman" w:hAnsi="Times New Roman" w:cs="Times New Roman"/>
          <w:bCs/>
          <w:color w:val="000000"/>
          <w:shd w:val="clear" w:color="auto" w:fill="FFFFFF"/>
        </w:rPr>
        <w:t>7</w:t>
      </w:r>
      <w:r w:rsidR="00702462">
        <w:rPr>
          <w:rFonts w:ascii="Times New Roman" w:hAnsi="Times New Roman" w:cs="Times New Roman"/>
          <w:bCs/>
          <w:color w:val="000000"/>
          <w:shd w:val="clear" w:color="auto" w:fill="FFFFFF"/>
        </w:rPr>
        <w:t>.2018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 xml:space="preserve"> (Дипломом награждается каждый участник, входит в стоимость участия).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Pr="004D12B8">
        <w:rPr>
          <w:b w:val="0"/>
        </w:rPr>
        <w:t>Дипломом,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 от 2-х до 9-ти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до 20 участников-педагогов: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E66CB2" w:rsidRDefault="00E66CB2" w:rsidP="00C838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F14EEE" w:rsidRPr="00E66CB2" w:rsidRDefault="00E66CB2" w:rsidP="003C475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заявку на сайте,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прикрепив к заявке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14EEE" w:rsidRPr="00E66CB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13F67" w:rsidRPr="00E6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67" w:rsidRPr="00F14EEE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4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Прислать заявку на участие и </w:t>
            </w:r>
            <w:r w:rsidR="00C83882">
              <w:rPr>
                <w:rFonts w:ascii="Times New Roman" w:hAnsi="Times New Roman"/>
                <w:sz w:val="24"/>
                <w:szCs w:val="24"/>
              </w:rPr>
              <w:t xml:space="preserve">конкурсные материалы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на адрес </w:t>
            </w:r>
            <w:hyperlink r:id="rId9" w:history="1"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nsk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13F67" w:rsidRPr="00316CEC" w:rsidRDefault="00213F67" w:rsidP="003C4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» Так же, во вложении должны быть следующие файлы:</w:t>
            </w:r>
          </w:p>
          <w:p w:rsidR="00213F67" w:rsidRPr="00316CEC" w:rsidRDefault="00C83882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  <w:r w:rsidR="00A65EB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файл или архив «Категори</w:t>
            </w:r>
            <w:r w:rsidR="008964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участия_ФИО</w:t>
            </w:r>
            <w:proofErr w:type="spellEnd"/>
            <w:r w:rsidR="00213F67" w:rsidRPr="00316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F67" w:rsidRPr="00316CEC" w:rsidRDefault="00213F67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а (название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Анкета_ФИО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случае если авторов статьи более одного, в названии файлов необходимо указать только первого автора.</w:t>
            </w:r>
          </w:p>
        </w:tc>
        <w:tc>
          <w:tcPr>
            <w:tcW w:w="2411" w:type="dxa"/>
          </w:tcPr>
          <w:p w:rsidR="00213F67" w:rsidRPr="00316CEC" w:rsidRDefault="00213F67" w:rsidP="00E66CB2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66CB2">
              <w:rPr>
                <w:rFonts w:ascii="Times New Roman" w:hAnsi="Times New Roman"/>
                <w:sz w:val="24"/>
                <w:szCs w:val="24"/>
              </w:rPr>
              <w:t>29</w:t>
            </w:r>
            <w:r w:rsidR="00E75C08">
              <w:rPr>
                <w:rFonts w:ascii="Times New Roman" w:hAnsi="Times New Roman"/>
                <w:sz w:val="24"/>
                <w:szCs w:val="24"/>
              </w:rPr>
              <w:t>.</w:t>
            </w:r>
            <w:r w:rsidR="00582747">
              <w:rPr>
                <w:rFonts w:ascii="Times New Roman" w:hAnsi="Times New Roman"/>
                <w:sz w:val="24"/>
                <w:szCs w:val="24"/>
              </w:rPr>
              <w:t>0</w:t>
            </w:r>
            <w:r w:rsidR="00E66CB2">
              <w:rPr>
                <w:rFonts w:ascii="Times New Roman" w:hAnsi="Times New Roman"/>
                <w:sz w:val="24"/>
                <w:szCs w:val="24"/>
              </w:rPr>
              <w:t>6</w:t>
            </w:r>
            <w:r w:rsidR="000D7A55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B8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p w:rsidR="00D32328" w:rsidRPr="004F310F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EB8" w:rsidRPr="004F310F" w:rsidRDefault="00A65EB8" w:rsidP="003C4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0F">
        <w:rPr>
          <w:rFonts w:ascii="Times New Roman" w:hAnsi="Times New Roman"/>
          <w:b/>
          <w:sz w:val="24"/>
          <w:szCs w:val="24"/>
        </w:rPr>
        <w:t>Шаблон</w:t>
      </w:r>
      <w:r>
        <w:rPr>
          <w:rFonts w:ascii="Times New Roman" w:hAnsi="Times New Roman"/>
          <w:b/>
          <w:sz w:val="24"/>
          <w:szCs w:val="24"/>
        </w:rPr>
        <w:t xml:space="preserve"> анкеты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1367"/>
        <w:gridCol w:w="1411"/>
        <w:gridCol w:w="1535"/>
        <w:gridCol w:w="1533"/>
      </w:tblGrid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автор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автор</w:t>
            </w: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B4672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EB8" w:rsidRDefault="00A65EB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FA8" w:rsidRDefault="00813FA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B2" w:rsidRDefault="00E66CB2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Pr="00813FA8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EB8" w:rsidRPr="00813FA8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3FA8">
        <w:rPr>
          <w:rFonts w:ascii="Times New Roman" w:hAnsi="Times New Roman"/>
          <w:b/>
          <w:sz w:val="24"/>
          <w:szCs w:val="24"/>
        </w:rPr>
        <w:t>Квитанция для оплаты участия.</w:t>
      </w:r>
    </w:p>
    <w:p w:rsidR="00813FA8" w:rsidRPr="00D32328" w:rsidRDefault="00813FA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14950" cy="5482509"/>
            <wp:effectExtent l="19050" t="0" r="0" b="0"/>
            <wp:docPr id="2" name="Рисунок 1" descr="Кви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511" cy="54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FA8" w:rsidRPr="00D32328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582747"/>
    <w:rsid w:val="005A5ECA"/>
    <w:rsid w:val="005B436E"/>
    <w:rsid w:val="005C7431"/>
    <w:rsid w:val="005E201A"/>
    <w:rsid w:val="005E7786"/>
    <w:rsid w:val="006117E2"/>
    <w:rsid w:val="006C1786"/>
    <w:rsid w:val="006D79BA"/>
    <w:rsid w:val="00702462"/>
    <w:rsid w:val="0078675F"/>
    <w:rsid w:val="00813FA8"/>
    <w:rsid w:val="00896456"/>
    <w:rsid w:val="008A2CE3"/>
    <w:rsid w:val="008E1FDC"/>
    <w:rsid w:val="008E29E6"/>
    <w:rsid w:val="009B50B5"/>
    <w:rsid w:val="00A048BA"/>
    <w:rsid w:val="00A579F3"/>
    <w:rsid w:val="00A65EB8"/>
    <w:rsid w:val="00B32529"/>
    <w:rsid w:val="00B84497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66CB2"/>
    <w:rsid w:val="00E75C08"/>
    <w:rsid w:val="00EF457B"/>
    <w:rsid w:val="00F14EEE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sp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ispp_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2</cp:revision>
  <cp:lastPrinted>2016-09-23T06:56:00Z</cp:lastPrinted>
  <dcterms:created xsi:type="dcterms:W3CDTF">2018-03-19T06:30:00Z</dcterms:created>
  <dcterms:modified xsi:type="dcterms:W3CDTF">2018-03-19T06:30:00Z</dcterms:modified>
</cp:coreProperties>
</file>